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5BD" w:rsidRDefault="00F23391" w:rsidP="009A55BD">
      <w:pPr>
        <w:jc w:val="both"/>
        <w:rPr>
          <w:u w:val="single"/>
        </w:rPr>
      </w:pPr>
      <w:r>
        <w:tab/>
      </w:r>
      <w:r w:rsidR="009A55BD">
        <w:rPr>
          <w:u w:val="single"/>
        </w:rPr>
        <w:t>Разъяснение на сайт администрации района и сельских поселений          29.12.2017</w:t>
      </w:r>
    </w:p>
    <w:p w:rsidR="009A55BD" w:rsidRDefault="009A55BD" w:rsidP="009A55BD">
      <w:pPr>
        <w:ind w:firstLine="708"/>
        <w:jc w:val="both"/>
        <w:rPr>
          <w:szCs w:val="28"/>
          <w:u w:val="single"/>
        </w:rPr>
      </w:pPr>
    </w:p>
    <w:p w:rsidR="009A55BD" w:rsidRDefault="009A55BD" w:rsidP="009A55BD">
      <w:pPr>
        <w:ind w:firstLine="708"/>
        <w:jc w:val="both"/>
        <w:rPr>
          <w:b/>
          <w:szCs w:val="28"/>
        </w:rPr>
      </w:pPr>
      <w:r>
        <w:rPr>
          <w:b/>
          <w:szCs w:val="28"/>
        </w:rPr>
        <w:t xml:space="preserve">Конституционный суд РФ поставил точку: районный коэффициент нужно выплачивать </w:t>
      </w:r>
      <w:proofErr w:type="gramStart"/>
      <w:r>
        <w:rPr>
          <w:b/>
          <w:szCs w:val="28"/>
        </w:rPr>
        <w:t>сверх</w:t>
      </w:r>
      <w:proofErr w:type="gramEnd"/>
      <w:r>
        <w:rPr>
          <w:b/>
          <w:szCs w:val="28"/>
        </w:rPr>
        <w:t xml:space="preserve"> МРОТ</w:t>
      </w:r>
    </w:p>
    <w:p w:rsidR="009A55BD" w:rsidRDefault="009A55BD" w:rsidP="009A55BD">
      <w:pPr>
        <w:ind w:firstLine="700"/>
        <w:jc w:val="both"/>
        <w:rPr>
          <w:szCs w:val="28"/>
        </w:rPr>
      </w:pPr>
    </w:p>
    <w:p w:rsidR="009A55BD" w:rsidRDefault="009A55BD" w:rsidP="009A55BD">
      <w:pPr>
        <w:ind w:firstLine="700"/>
        <w:jc w:val="both"/>
        <w:rPr>
          <w:szCs w:val="28"/>
        </w:rPr>
      </w:pPr>
      <w:r>
        <w:rPr>
          <w:szCs w:val="28"/>
        </w:rPr>
        <w:t>Конституционным судом Российской Федерации проверена конституционность положений ст.ст. 129, 133, 133.1 Трудового кодекса Российской Федерации по жалобам работников организаций, расположенных в местностях с особыми климатическими условиями, и получающими заработную плату в размере не ниже установленного законом минимального с учетом включения в ее состав районного коэффициента.</w:t>
      </w:r>
    </w:p>
    <w:p w:rsidR="009A55BD" w:rsidRDefault="009A55BD" w:rsidP="009A55BD">
      <w:pPr>
        <w:ind w:firstLine="700"/>
        <w:jc w:val="both"/>
        <w:rPr>
          <w:szCs w:val="28"/>
        </w:rPr>
      </w:pPr>
      <w:r>
        <w:rPr>
          <w:szCs w:val="28"/>
        </w:rPr>
        <w:t>Постановлением от 07.12.2017 № 38-П названные правовые нормы признаны не противоречащими Конституции Российской Федерации. Вместе с тем, конституционно-правовой смысл положений ст.ст. 129, 133, 133.1 Трудового кодекса Российской Федерации, выявленный в Постановлении, является общеобязательным и исключает любое иное их толкование в правоприменительной практике.</w:t>
      </w:r>
    </w:p>
    <w:p w:rsidR="009A55BD" w:rsidRDefault="009A55BD" w:rsidP="009A55BD">
      <w:pPr>
        <w:ind w:firstLine="700"/>
        <w:jc w:val="both"/>
        <w:rPr>
          <w:szCs w:val="28"/>
        </w:rPr>
      </w:pPr>
      <w:r>
        <w:rPr>
          <w:szCs w:val="28"/>
        </w:rPr>
        <w:t>Судом указано, что в силу прямого предписания Конституции Российской Федерации (статья 37, часть 3) минимальный размер оплаты труда должен быть обеспечен всем работающим по трудовому договору, независимо от того, в какой местности осуществляется трудовая деятельность; в соответствии с частью первой статьи 133 Трудового кодекса Российской Федерации величина минимального размера оплаты труда устанавливается одновременно на всей территории Российской Федерации, т.е. без учета природно-климатических условий различных регионов страны.</w:t>
      </w:r>
    </w:p>
    <w:p w:rsidR="009A55BD" w:rsidRDefault="009A55BD" w:rsidP="009A55BD">
      <w:pPr>
        <w:ind w:firstLine="700"/>
        <w:jc w:val="both"/>
        <w:rPr>
          <w:szCs w:val="28"/>
        </w:rPr>
      </w:pPr>
      <w:r>
        <w:rPr>
          <w:szCs w:val="28"/>
        </w:rPr>
        <w:t>В связи с этим, повышенная оплата труда в связи с работой в особых климатических условиях должна производиться после определения размера заработной платы и выполнения конституционного требования об обеспечении минимального размера оплаты труда, а значит, районный коэффициент, начисляемый в связи с работой в местностях с особыми климатическим условиями, не может включаться в состав минимального размера оплаты труда.</w:t>
      </w:r>
    </w:p>
    <w:p w:rsidR="009A55BD" w:rsidRDefault="009A55BD" w:rsidP="009A55BD">
      <w:pPr>
        <w:ind w:firstLine="708"/>
        <w:jc w:val="both"/>
        <w:rPr>
          <w:szCs w:val="28"/>
        </w:rPr>
      </w:pPr>
    </w:p>
    <w:p w:rsidR="009A55BD" w:rsidRDefault="009A55BD" w:rsidP="009A55BD">
      <w:pPr>
        <w:ind w:firstLine="708"/>
        <w:jc w:val="both"/>
        <w:rPr>
          <w:szCs w:val="28"/>
        </w:rPr>
      </w:pPr>
    </w:p>
    <w:p w:rsidR="009A55BD" w:rsidRDefault="009A55BD" w:rsidP="009A55BD">
      <w:pPr>
        <w:ind w:firstLine="708"/>
        <w:jc w:val="both"/>
        <w:rPr>
          <w:szCs w:val="28"/>
        </w:rPr>
      </w:pPr>
    </w:p>
    <w:p w:rsidR="009A55BD" w:rsidRDefault="009A55BD" w:rsidP="009A55BD">
      <w:pPr>
        <w:spacing w:line="240" w:lineRule="exact"/>
        <w:jc w:val="both"/>
        <w:rPr>
          <w:szCs w:val="28"/>
        </w:rPr>
      </w:pPr>
      <w:r>
        <w:rPr>
          <w:szCs w:val="28"/>
        </w:rPr>
        <w:t xml:space="preserve">Старший помощник </w:t>
      </w:r>
    </w:p>
    <w:p w:rsidR="009A55BD" w:rsidRDefault="009A55BD" w:rsidP="009A55BD">
      <w:pPr>
        <w:spacing w:line="240" w:lineRule="exact"/>
        <w:jc w:val="both"/>
        <w:rPr>
          <w:szCs w:val="28"/>
        </w:rPr>
      </w:pPr>
      <w:r>
        <w:rPr>
          <w:szCs w:val="28"/>
        </w:rPr>
        <w:t xml:space="preserve">прокурора района </w:t>
      </w:r>
    </w:p>
    <w:p w:rsidR="009A55BD" w:rsidRDefault="009A55BD" w:rsidP="009A55BD">
      <w:pPr>
        <w:spacing w:line="240" w:lineRule="exact"/>
        <w:jc w:val="both"/>
        <w:rPr>
          <w:szCs w:val="28"/>
        </w:rPr>
      </w:pPr>
    </w:p>
    <w:p w:rsidR="009A55BD" w:rsidRDefault="009A55BD" w:rsidP="009A55BD">
      <w:pPr>
        <w:spacing w:line="240" w:lineRule="exact"/>
        <w:jc w:val="both"/>
        <w:rPr>
          <w:szCs w:val="28"/>
        </w:rPr>
      </w:pPr>
      <w:r>
        <w:rPr>
          <w:szCs w:val="28"/>
        </w:rPr>
        <w:t>младший советник юстиции</w:t>
      </w:r>
      <w:r>
        <w:rPr>
          <w:szCs w:val="28"/>
        </w:rPr>
        <w:tab/>
      </w:r>
      <w:r>
        <w:rPr>
          <w:szCs w:val="28"/>
        </w:rPr>
        <w:tab/>
      </w:r>
      <w:r>
        <w:rPr>
          <w:szCs w:val="28"/>
        </w:rPr>
        <w:tab/>
      </w:r>
      <w:r>
        <w:rPr>
          <w:szCs w:val="28"/>
        </w:rPr>
        <w:tab/>
      </w:r>
      <w:r>
        <w:rPr>
          <w:szCs w:val="28"/>
        </w:rPr>
        <w:tab/>
        <w:t xml:space="preserve">                 Н.Г. </w:t>
      </w:r>
      <w:proofErr w:type="spellStart"/>
      <w:r>
        <w:rPr>
          <w:szCs w:val="28"/>
        </w:rPr>
        <w:t>Гимадетдинов</w:t>
      </w:r>
      <w:proofErr w:type="spellEnd"/>
      <w:r>
        <w:rPr>
          <w:szCs w:val="28"/>
        </w:rPr>
        <w:t xml:space="preserve"> </w:t>
      </w:r>
    </w:p>
    <w:p w:rsidR="009A55BD" w:rsidRDefault="009A55BD" w:rsidP="00F23391">
      <w:pPr>
        <w:jc w:val="both"/>
      </w:pPr>
    </w:p>
    <w:p w:rsidR="009A55BD" w:rsidRDefault="009A55BD" w:rsidP="00F23391">
      <w:pPr>
        <w:jc w:val="both"/>
      </w:pPr>
    </w:p>
    <w:p w:rsidR="009A55BD" w:rsidRDefault="009A55BD" w:rsidP="00F23391">
      <w:pPr>
        <w:jc w:val="both"/>
      </w:pPr>
    </w:p>
    <w:p w:rsidR="009A55BD" w:rsidRDefault="009A55BD" w:rsidP="00F23391">
      <w:pPr>
        <w:jc w:val="both"/>
      </w:pPr>
    </w:p>
    <w:p w:rsidR="009A55BD" w:rsidRDefault="009A55BD" w:rsidP="00F23391">
      <w:pPr>
        <w:jc w:val="both"/>
      </w:pPr>
    </w:p>
    <w:p w:rsidR="009A55BD" w:rsidRDefault="009A55BD" w:rsidP="00F23391">
      <w:pPr>
        <w:jc w:val="both"/>
      </w:pPr>
    </w:p>
    <w:p w:rsidR="009A55BD" w:rsidRDefault="009A55BD" w:rsidP="00F23391">
      <w:pPr>
        <w:jc w:val="both"/>
      </w:pPr>
    </w:p>
    <w:p w:rsidR="009A55BD" w:rsidRDefault="009A55BD" w:rsidP="00F23391">
      <w:pPr>
        <w:jc w:val="both"/>
      </w:pPr>
    </w:p>
    <w:p w:rsidR="009A55BD" w:rsidRDefault="009A55BD" w:rsidP="00F23391">
      <w:pPr>
        <w:jc w:val="both"/>
      </w:pPr>
    </w:p>
    <w:p w:rsidR="009A55BD" w:rsidRDefault="009A55BD" w:rsidP="00F23391">
      <w:pPr>
        <w:jc w:val="both"/>
      </w:pPr>
    </w:p>
    <w:p w:rsidR="009A55BD" w:rsidRDefault="009A55BD" w:rsidP="00F23391">
      <w:pPr>
        <w:jc w:val="both"/>
      </w:pPr>
    </w:p>
    <w:p w:rsidR="009A55BD" w:rsidRDefault="009A55BD" w:rsidP="00F23391">
      <w:pPr>
        <w:jc w:val="both"/>
      </w:pPr>
    </w:p>
    <w:p w:rsidR="009A55BD" w:rsidRDefault="009A55BD" w:rsidP="00F23391">
      <w:pPr>
        <w:jc w:val="both"/>
      </w:pPr>
    </w:p>
    <w:p w:rsidR="00F23391" w:rsidRDefault="00F23391" w:rsidP="00F23391">
      <w:pPr>
        <w:jc w:val="both"/>
        <w:rPr>
          <w:u w:val="single"/>
        </w:rPr>
      </w:pPr>
      <w:r>
        <w:rPr>
          <w:u w:val="single"/>
        </w:rPr>
        <w:t>Разъяснение на сайт администрации района и сельских поселений          29.12.2017</w:t>
      </w:r>
    </w:p>
    <w:p w:rsidR="00F23391" w:rsidRDefault="00F23391" w:rsidP="00F23391">
      <w:pPr>
        <w:ind w:firstLine="708"/>
        <w:jc w:val="both"/>
        <w:rPr>
          <w:szCs w:val="28"/>
          <w:u w:val="single"/>
        </w:rPr>
      </w:pPr>
    </w:p>
    <w:p w:rsidR="00F23391" w:rsidRPr="00FD4392" w:rsidRDefault="00F23391" w:rsidP="00F23391">
      <w:pPr>
        <w:ind w:firstLine="708"/>
        <w:jc w:val="both"/>
        <w:rPr>
          <w:b/>
          <w:szCs w:val="28"/>
        </w:rPr>
      </w:pPr>
      <w:r>
        <w:rPr>
          <w:b/>
          <w:szCs w:val="28"/>
        </w:rPr>
        <w:t>Требования к антитеррористической защищенности торговых объектов (территорий)</w:t>
      </w:r>
    </w:p>
    <w:p w:rsidR="00F23391" w:rsidRPr="008B3825" w:rsidRDefault="00F23391" w:rsidP="00F23391">
      <w:pPr>
        <w:pStyle w:val="a3"/>
        <w:ind w:firstLine="700"/>
        <w:jc w:val="both"/>
        <w:rPr>
          <w:sz w:val="28"/>
          <w:szCs w:val="28"/>
        </w:rPr>
      </w:pPr>
      <w:r w:rsidRPr="008B3825">
        <w:rPr>
          <w:sz w:val="28"/>
          <w:szCs w:val="28"/>
        </w:rPr>
        <w:t xml:space="preserve">31.10.2017 вступило в силу постановление Правительства Российской Федерации от 19.10.2017 № 1273 «Об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 </w:t>
      </w:r>
    </w:p>
    <w:p w:rsidR="00F23391" w:rsidRPr="008B3825" w:rsidRDefault="00F23391" w:rsidP="00F23391">
      <w:pPr>
        <w:pStyle w:val="a3"/>
        <w:ind w:firstLine="700"/>
        <w:jc w:val="both"/>
        <w:rPr>
          <w:sz w:val="28"/>
          <w:szCs w:val="28"/>
        </w:rPr>
      </w:pPr>
      <w:r w:rsidRPr="008B3825">
        <w:rPr>
          <w:sz w:val="28"/>
          <w:szCs w:val="28"/>
        </w:rPr>
        <w:t xml:space="preserve">Данные требования устанавливают комплекс мероприятий, направленных на обеспечение антитеррористической защищенности торговых объектов (территорий), а также порядок организации и проведения работ в области обеспечения антитеррористической защищенности торговых объектов, включая вопросы их инженерно-технической </w:t>
      </w:r>
      <w:proofErr w:type="spellStart"/>
      <w:r w:rsidRPr="008B3825">
        <w:rPr>
          <w:sz w:val="28"/>
          <w:szCs w:val="28"/>
        </w:rPr>
        <w:t>укрепленности</w:t>
      </w:r>
      <w:proofErr w:type="spellEnd"/>
      <w:r w:rsidRPr="008B3825">
        <w:rPr>
          <w:sz w:val="28"/>
          <w:szCs w:val="28"/>
        </w:rPr>
        <w:t xml:space="preserve">, категорирования, контроля за выполнением настоящих требований и разработки паспорта безопасности. </w:t>
      </w:r>
    </w:p>
    <w:p w:rsidR="00F23391" w:rsidRPr="008B3825" w:rsidRDefault="00F23391" w:rsidP="00F23391">
      <w:pPr>
        <w:pStyle w:val="a3"/>
        <w:ind w:firstLine="700"/>
        <w:jc w:val="both"/>
        <w:rPr>
          <w:sz w:val="28"/>
          <w:szCs w:val="28"/>
        </w:rPr>
      </w:pPr>
      <w:r w:rsidRPr="008B3825">
        <w:rPr>
          <w:sz w:val="28"/>
          <w:szCs w:val="28"/>
        </w:rPr>
        <w:t xml:space="preserve">Под торговым объектом (территорией) понимаются земельный участок, комплекс технологически и технически связанных между собой зданий (строений, сооружений) и систем, отдельное здание или часть здания,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 </w:t>
      </w:r>
    </w:p>
    <w:p w:rsidR="00F23391" w:rsidRPr="008B3825" w:rsidRDefault="00F23391" w:rsidP="00F23391">
      <w:pPr>
        <w:pStyle w:val="a3"/>
        <w:ind w:firstLine="700"/>
        <w:jc w:val="both"/>
        <w:rPr>
          <w:sz w:val="28"/>
          <w:szCs w:val="28"/>
        </w:rPr>
      </w:pPr>
      <w:r w:rsidRPr="008B3825">
        <w:rPr>
          <w:sz w:val="28"/>
          <w:szCs w:val="28"/>
        </w:rPr>
        <w:t xml:space="preserve">Ответственность за обеспечение антитеррористической защищенности торговых объектов возлагается на юридических и физических лиц, владеющих на праве собственности, хозяйственного ведения или оперативного управления земельными участками, зданиями, строениями, </w:t>
      </w:r>
      <w:r w:rsidRPr="008B3825">
        <w:rPr>
          <w:sz w:val="28"/>
          <w:szCs w:val="28"/>
        </w:rPr>
        <w:lastRenderedPageBreak/>
        <w:t xml:space="preserve">сооружениями и помещениями, используемыми для размещения торговых объектов, или использующих земельные участки, здания, строения, сооружения и помещения для размещения торговых объектов на ином законном основании. </w:t>
      </w:r>
    </w:p>
    <w:p w:rsidR="00F23391" w:rsidRPr="008B3825" w:rsidRDefault="00F23391" w:rsidP="00F23391">
      <w:pPr>
        <w:pStyle w:val="a3"/>
        <w:ind w:firstLine="700"/>
        <w:jc w:val="both"/>
        <w:rPr>
          <w:sz w:val="28"/>
          <w:szCs w:val="28"/>
        </w:rPr>
      </w:pPr>
      <w:r w:rsidRPr="008B3825">
        <w:rPr>
          <w:sz w:val="28"/>
          <w:szCs w:val="28"/>
        </w:rPr>
        <w:t xml:space="preserve">Перечень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 определяется органом исполнительной власти субъекта Российской Федерации, уполномоченным высшим должностным лицом субъекта Российской Федерации, по согласованию с территориальным органом безопасности, территориальным органом Федеральной службы войск национальной гвардии Российской Федерации,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w:t>
      </w:r>
    </w:p>
    <w:p w:rsidR="00F23391" w:rsidRPr="008B3825" w:rsidRDefault="00F23391" w:rsidP="00F23391">
      <w:pPr>
        <w:pStyle w:val="a3"/>
        <w:ind w:firstLine="700"/>
        <w:jc w:val="both"/>
        <w:rPr>
          <w:sz w:val="28"/>
          <w:szCs w:val="28"/>
        </w:rPr>
      </w:pPr>
      <w:r w:rsidRPr="008B3825">
        <w:rPr>
          <w:sz w:val="28"/>
          <w:szCs w:val="28"/>
        </w:rPr>
        <w:t xml:space="preserve">Указанный перечень формируется по форме, утвержденной Министерством промышленности и торговли Российской Федерации, и утверждается высшим должностным лицом субъекта Российской Федерации. </w:t>
      </w:r>
    </w:p>
    <w:p w:rsidR="00F23391" w:rsidRPr="008B3825" w:rsidRDefault="00F23391" w:rsidP="00F23391">
      <w:pPr>
        <w:pStyle w:val="a3"/>
        <w:ind w:firstLine="700"/>
        <w:jc w:val="both"/>
        <w:rPr>
          <w:sz w:val="28"/>
          <w:szCs w:val="28"/>
        </w:rPr>
      </w:pPr>
      <w:r w:rsidRPr="008B3825">
        <w:rPr>
          <w:sz w:val="28"/>
          <w:szCs w:val="28"/>
        </w:rPr>
        <w:t xml:space="preserve">По решению правообладателя торгового объекта (территории) в соответствии с актом обследования и категорирования торгового объекта разрабатывается перечень мероприятий по обеспечению его антитеррористической защищенности с учетом степени его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 </w:t>
      </w:r>
    </w:p>
    <w:p w:rsidR="00F23391" w:rsidRPr="008B3825" w:rsidRDefault="00F23391" w:rsidP="00F23391">
      <w:pPr>
        <w:pStyle w:val="a3"/>
        <w:ind w:firstLine="700"/>
        <w:jc w:val="both"/>
        <w:rPr>
          <w:sz w:val="28"/>
          <w:szCs w:val="28"/>
        </w:rPr>
      </w:pPr>
      <w:r w:rsidRPr="008B3825">
        <w:rPr>
          <w:sz w:val="28"/>
          <w:szCs w:val="28"/>
        </w:rPr>
        <w:t>Срок завершения указанных мероприятий, включая оборудование торгового объекта (территории) инженерно-техническими средствами охраны, не может превышать 2 лет со дня утверждения акта обследования и категорирования объекта.</w:t>
      </w:r>
    </w:p>
    <w:p w:rsidR="00F23391" w:rsidRPr="00215A0D" w:rsidRDefault="00F23391" w:rsidP="00F23391">
      <w:pPr>
        <w:ind w:firstLine="700"/>
        <w:jc w:val="both"/>
        <w:rPr>
          <w:szCs w:val="28"/>
        </w:rPr>
      </w:pPr>
    </w:p>
    <w:p w:rsidR="00F23391" w:rsidRPr="00412122" w:rsidRDefault="00F23391" w:rsidP="00F23391">
      <w:pPr>
        <w:ind w:firstLine="708"/>
        <w:jc w:val="both"/>
        <w:rPr>
          <w:szCs w:val="28"/>
        </w:rPr>
      </w:pPr>
    </w:p>
    <w:p w:rsidR="00F23391" w:rsidRDefault="00F23391" w:rsidP="00F23391">
      <w:pPr>
        <w:spacing w:line="240" w:lineRule="exact"/>
        <w:jc w:val="both"/>
        <w:rPr>
          <w:szCs w:val="28"/>
        </w:rPr>
      </w:pPr>
      <w:r>
        <w:rPr>
          <w:szCs w:val="28"/>
        </w:rPr>
        <w:t xml:space="preserve">Старший помощник </w:t>
      </w:r>
    </w:p>
    <w:p w:rsidR="00F23391" w:rsidRDefault="00F23391" w:rsidP="00F23391">
      <w:pPr>
        <w:spacing w:line="240" w:lineRule="exact"/>
        <w:jc w:val="both"/>
        <w:rPr>
          <w:szCs w:val="28"/>
        </w:rPr>
      </w:pPr>
      <w:r>
        <w:rPr>
          <w:szCs w:val="28"/>
        </w:rPr>
        <w:t>п</w:t>
      </w:r>
      <w:r w:rsidRPr="00412122">
        <w:rPr>
          <w:szCs w:val="28"/>
        </w:rPr>
        <w:t>рокурор</w:t>
      </w:r>
      <w:r>
        <w:rPr>
          <w:szCs w:val="28"/>
        </w:rPr>
        <w:t>а</w:t>
      </w:r>
      <w:r w:rsidRPr="00412122">
        <w:rPr>
          <w:szCs w:val="28"/>
        </w:rPr>
        <w:t xml:space="preserve"> района </w:t>
      </w:r>
    </w:p>
    <w:p w:rsidR="00F23391" w:rsidRPr="00412122" w:rsidRDefault="00F23391" w:rsidP="00F23391">
      <w:pPr>
        <w:spacing w:line="240" w:lineRule="exact"/>
        <w:jc w:val="both"/>
        <w:rPr>
          <w:szCs w:val="28"/>
        </w:rPr>
      </w:pPr>
    </w:p>
    <w:p w:rsidR="00F23391" w:rsidRPr="00412122" w:rsidRDefault="00F23391" w:rsidP="00F23391">
      <w:pPr>
        <w:spacing w:line="240" w:lineRule="exact"/>
        <w:jc w:val="both"/>
        <w:rPr>
          <w:szCs w:val="28"/>
        </w:rPr>
      </w:pPr>
      <w:r>
        <w:rPr>
          <w:szCs w:val="28"/>
        </w:rPr>
        <w:t>млад</w:t>
      </w:r>
      <w:r w:rsidRPr="00412122">
        <w:rPr>
          <w:szCs w:val="28"/>
        </w:rPr>
        <w:t>ший советник юстиции</w:t>
      </w:r>
      <w:r>
        <w:rPr>
          <w:szCs w:val="28"/>
        </w:rPr>
        <w:tab/>
      </w:r>
      <w:r>
        <w:rPr>
          <w:szCs w:val="28"/>
        </w:rPr>
        <w:tab/>
      </w:r>
      <w:r>
        <w:rPr>
          <w:szCs w:val="28"/>
        </w:rPr>
        <w:tab/>
      </w:r>
      <w:r>
        <w:rPr>
          <w:szCs w:val="28"/>
        </w:rPr>
        <w:tab/>
      </w:r>
      <w:r>
        <w:rPr>
          <w:szCs w:val="28"/>
        </w:rPr>
        <w:tab/>
        <w:t xml:space="preserve">                 Н.Г. </w:t>
      </w:r>
      <w:proofErr w:type="spellStart"/>
      <w:r>
        <w:rPr>
          <w:szCs w:val="28"/>
        </w:rPr>
        <w:t>Гимадетдинов</w:t>
      </w:r>
      <w:proofErr w:type="spellEnd"/>
      <w:r>
        <w:rPr>
          <w:szCs w:val="28"/>
        </w:rPr>
        <w:t xml:space="preserve"> </w:t>
      </w:r>
    </w:p>
    <w:p w:rsidR="00A9686A" w:rsidRDefault="00A9686A" w:rsidP="00A9686A">
      <w:pPr>
        <w:jc w:val="both"/>
        <w:rPr>
          <w:u w:val="single"/>
        </w:rPr>
      </w:pPr>
      <w:r>
        <w:rPr>
          <w:u w:val="single"/>
        </w:rPr>
        <w:t>Разъяснение на сайт администрации района и сельских поселений          29.12.2017</w:t>
      </w:r>
    </w:p>
    <w:p w:rsidR="00A9686A" w:rsidRDefault="00A9686A" w:rsidP="00A9686A">
      <w:pPr>
        <w:ind w:firstLine="708"/>
        <w:jc w:val="both"/>
        <w:rPr>
          <w:szCs w:val="28"/>
          <w:u w:val="single"/>
        </w:rPr>
      </w:pPr>
    </w:p>
    <w:p w:rsidR="00A9686A" w:rsidRDefault="00A9686A" w:rsidP="00A9686A">
      <w:pPr>
        <w:ind w:firstLine="708"/>
        <w:jc w:val="both"/>
        <w:rPr>
          <w:b/>
          <w:szCs w:val="28"/>
        </w:rPr>
      </w:pPr>
      <w:r>
        <w:rPr>
          <w:b/>
          <w:szCs w:val="28"/>
        </w:rPr>
        <w:t>Усилена уголовная ответственность за жестокое обращение в животными</w:t>
      </w:r>
    </w:p>
    <w:p w:rsidR="00A9686A" w:rsidRDefault="00A9686A" w:rsidP="00A9686A">
      <w:pPr>
        <w:spacing w:before="100" w:beforeAutospacing="1" w:after="100" w:afterAutospacing="1"/>
        <w:ind w:firstLine="700"/>
        <w:jc w:val="both"/>
        <w:rPr>
          <w:szCs w:val="28"/>
        </w:rPr>
      </w:pPr>
      <w:r>
        <w:rPr>
          <w:szCs w:val="28"/>
        </w:rPr>
        <w:lastRenderedPageBreak/>
        <w:t xml:space="preserve">Президентом Российской Федерации подписан Федеральный закон от 20.12.2017 N 412-ФЗ "О внесении изменений в статьи 245 и 258.1 Уголовного кодекса Российской Федерации и статьи 150 и 151 Уголовно-процессуального кодекса Российской Федерации", направленный на усиление уголовной ответственности за жестокое обращение с животными. </w:t>
      </w:r>
    </w:p>
    <w:p w:rsidR="00A9686A" w:rsidRDefault="00A9686A" w:rsidP="00A9686A">
      <w:pPr>
        <w:spacing w:before="100" w:beforeAutospacing="1" w:after="100" w:afterAutospacing="1"/>
        <w:ind w:firstLine="700"/>
        <w:jc w:val="both"/>
        <w:rPr>
          <w:szCs w:val="28"/>
        </w:rPr>
      </w:pPr>
      <w:r>
        <w:rPr>
          <w:szCs w:val="28"/>
        </w:rPr>
        <w:t>Согласно изменениям, внесенным в статью 245 УК РФ, теперь жестокое обращение с животным в целях причинения ему боли и (или) страданий, а равно из хулиганских побуждений или из корыстных побуждений, повлекшее его гибель или увечье,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 либо лишением свободы на срок до трех лет.</w:t>
      </w:r>
    </w:p>
    <w:p w:rsidR="00A9686A" w:rsidRDefault="00A9686A" w:rsidP="00A9686A">
      <w:pPr>
        <w:spacing w:before="100" w:beforeAutospacing="1" w:after="100" w:afterAutospacing="1"/>
        <w:ind w:firstLine="700"/>
        <w:jc w:val="both"/>
        <w:rPr>
          <w:szCs w:val="28"/>
        </w:rPr>
      </w:pPr>
      <w:r>
        <w:rPr>
          <w:szCs w:val="28"/>
        </w:rPr>
        <w:t>За те же деяния, совершенные: группой лиц; в присутствии малолетнего; с применением садистских методов; с публичной демонстрацией, в том числе в средствах массовой информации (включая сеть "Интернет"); а также в отношении нескольких животных, предусмотрено наказание в виде штрафа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исправительных работ на срок до двух лет, либо принудительных работ на срок до пяти лет, либо лишение свободы на срок от трех до пяти лет.</w:t>
      </w:r>
    </w:p>
    <w:p w:rsidR="00A9686A" w:rsidRDefault="00A9686A" w:rsidP="00A9686A">
      <w:pPr>
        <w:spacing w:before="100" w:beforeAutospacing="1" w:after="100" w:afterAutospacing="1"/>
        <w:ind w:firstLine="700"/>
        <w:jc w:val="both"/>
        <w:rPr>
          <w:szCs w:val="28"/>
        </w:rPr>
      </w:pPr>
      <w:r>
        <w:rPr>
          <w:szCs w:val="28"/>
        </w:rPr>
        <w:t xml:space="preserve">Ранее максимальное наказание за жестокое обращение с животными не могло превышать двух лет лишения свободы. </w:t>
      </w:r>
    </w:p>
    <w:p w:rsidR="00A9686A" w:rsidRDefault="00A9686A" w:rsidP="00A9686A">
      <w:pPr>
        <w:ind w:firstLine="700"/>
        <w:jc w:val="both"/>
        <w:rPr>
          <w:szCs w:val="28"/>
        </w:rPr>
      </w:pPr>
    </w:p>
    <w:p w:rsidR="00A9686A" w:rsidRDefault="00A9686A" w:rsidP="00A9686A">
      <w:pPr>
        <w:ind w:firstLine="708"/>
        <w:jc w:val="both"/>
        <w:rPr>
          <w:szCs w:val="28"/>
        </w:rPr>
      </w:pPr>
    </w:p>
    <w:p w:rsidR="00A9686A" w:rsidRDefault="00A9686A" w:rsidP="00A9686A">
      <w:pPr>
        <w:spacing w:line="240" w:lineRule="exact"/>
        <w:jc w:val="both"/>
        <w:rPr>
          <w:szCs w:val="28"/>
        </w:rPr>
      </w:pPr>
      <w:r>
        <w:rPr>
          <w:szCs w:val="28"/>
        </w:rPr>
        <w:t xml:space="preserve">Старший помощник </w:t>
      </w:r>
    </w:p>
    <w:p w:rsidR="00A9686A" w:rsidRDefault="00A9686A" w:rsidP="00A9686A">
      <w:pPr>
        <w:spacing w:line="240" w:lineRule="exact"/>
        <w:jc w:val="both"/>
        <w:rPr>
          <w:szCs w:val="28"/>
        </w:rPr>
      </w:pPr>
      <w:r>
        <w:rPr>
          <w:szCs w:val="28"/>
        </w:rPr>
        <w:t xml:space="preserve">прокурора района </w:t>
      </w:r>
    </w:p>
    <w:p w:rsidR="00A9686A" w:rsidRDefault="00A9686A" w:rsidP="00A9686A">
      <w:pPr>
        <w:spacing w:line="240" w:lineRule="exact"/>
        <w:jc w:val="both"/>
        <w:rPr>
          <w:szCs w:val="28"/>
        </w:rPr>
      </w:pPr>
    </w:p>
    <w:p w:rsidR="00A9686A" w:rsidRDefault="00A9686A" w:rsidP="00A9686A">
      <w:pPr>
        <w:spacing w:line="240" w:lineRule="exact"/>
        <w:jc w:val="both"/>
        <w:rPr>
          <w:szCs w:val="28"/>
        </w:rPr>
      </w:pPr>
      <w:r>
        <w:rPr>
          <w:szCs w:val="28"/>
        </w:rPr>
        <w:t>младший советник юстиции</w:t>
      </w:r>
      <w:r>
        <w:rPr>
          <w:szCs w:val="28"/>
        </w:rPr>
        <w:tab/>
      </w:r>
      <w:r>
        <w:rPr>
          <w:szCs w:val="28"/>
        </w:rPr>
        <w:tab/>
      </w:r>
      <w:r>
        <w:rPr>
          <w:szCs w:val="28"/>
        </w:rPr>
        <w:tab/>
      </w:r>
      <w:r>
        <w:rPr>
          <w:szCs w:val="28"/>
        </w:rPr>
        <w:tab/>
      </w:r>
      <w:r>
        <w:rPr>
          <w:szCs w:val="28"/>
        </w:rPr>
        <w:tab/>
        <w:t xml:space="preserve">                 Н.Г. </w:t>
      </w:r>
      <w:proofErr w:type="spellStart"/>
      <w:r>
        <w:rPr>
          <w:szCs w:val="28"/>
        </w:rPr>
        <w:t>Гимадетдинов</w:t>
      </w:r>
      <w:proofErr w:type="spellEnd"/>
      <w:r>
        <w:rPr>
          <w:szCs w:val="28"/>
        </w:rPr>
        <w:t xml:space="preserve"> </w:t>
      </w:r>
    </w:p>
    <w:p w:rsidR="006659FD" w:rsidRDefault="006659FD" w:rsidP="00F23391">
      <w:pPr>
        <w:tabs>
          <w:tab w:val="left" w:pos="2690"/>
        </w:tabs>
      </w:pPr>
    </w:p>
    <w:sectPr w:rsidR="006659FD" w:rsidSect="00C654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F23391"/>
    <w:rsid w:val="006659FD"/>
    <w:rsid w:val="009A55BD"/>
    <w:rsid w:val="00A9686A"/>
    <w:rsid w:val="00C01BC3"/>
    <w:rsid w:val="00C654C4"/>
    <w:rsid w:val="00F23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4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233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197921">
      <w:bodyDiv w:val="1"/>
      <w:marLeft w:val="0"/>
      <w:marRight w:val="0"/>
      <w:marTop w:val="0"/>
      <w:marBottom w:val="0"/>
      <w:divBdr>
        <w:top w:val="none" w:sz="0" w:space="0" w:color="auto"/>
        <w:left w:val="none" w:sz="0" w:space="0" w:color="auto"/>
        <w:bottom w:val="none" w:sz="0" w:space="0" w:color="auto"/>
        <w:right w:val="none" w:sz="0" w:space="0" w:color="auto"/>
      </w:divBdr>
    </w:div>
    <w:div w:id="145459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6088</Characters>
  <Application>Microsoft Office Word</Application>
  <DocSecurity>0</DocSecurity>
  <Lines>50</Lines>
  <Paragraphs>14</Paragraphs>
  <ScaleCrop>false</ScaleCrop>
  <Company>ZAGS</Company>
  <LinksUpToDate>false</LinksUpToDate>
  <CharactersWithSpaces>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Губайдулина </dc:creator>
  <cp:keywords/>
  <dc:description/>
  <cp:lastModifiedBy>Губайдулина </cp:lastModifiedBy>
  <cp:revision>4</cp:revision>
  <dcterms:created xsi:type="dcterms:W3CDTF">2018-01-09T08:49:00Z</dcterms:created>
  <dcterms:modified xsi:type="dcterms:W3CDTF">2018-01-09T09:40:00Z</dcterms:modified>
</cp:coreProperties>
</file>